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61D9C">
      <w:pPr>
        <w:snapToGrid w:val="0"/>
        <w:spacing w:line="600" w:lineRule="exact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附件1：</w:t>
      </w:r>
    </w:p>
    <w:p w14:paraId="12C07C23">
      <w:pPr>
        <w:snapToGrid w:val="0"/>
        <w:rPr>
          <w:rFonts w:hint="eastAsia" w:ascii="方正小标宋_GBK" w:eastAsia="方正小标宋_GBK"/>
          <w:szCs w:val="36"/>
          <w:lang w:eastAsia="zh-CN"/>
        </w:rPr>
      </w:pPr>
      <w:r>
        <w:rPr>
          <w:rFonts w:hint="eastAsia" w:ascii="方正小标宋_GBK" w:eastAsia="方正小标宋_GBK"/>
          <w:szCs w:val="36"/>
          <w:lang w:eastAsia="zh-CN"/>
        </w:rPr>
        <w:t>化妆品用乙醇原料要求</w:t>
      </w:r>
    </w:p>
    <w:p w14:paraId="2DBED74C">
      <w:pPr>
        <w:snapToGrid w:val="0"/>
        <w:ind w:firstLine="360" w:firstLineChars="200"/>
        <w:rPr>
          <w:rFonts w:hint="eastAsia" w:ascii="仿宋_GB2312" w:eastAsia="仿宋_GB2312"/>
          <w:sz w:val="18"/>
          <w:szCs w:val="18"/>
          <w:lang w:eastAsia="zh-CN"/>
        </w:rPr>
      </w:pPr>
    </w:p>
    <w:p w14:paraId="3C97E8E3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为规范化妆品原料技术要求，提高</w:t>
      </w:r>
      <w:bookmarkStart w:id="6" w:name="_GoBack"/>
      <w:bookmarkEnd w:id="6"/>
      <w:r>
        <w:rPr>
          <w:rFonts w:hint="eastAsia" w:ascii="仿宋_GB2312" w:hAnsi="华文仿宋" w:eastAsia="仿宋_GB2312"/>
          <w:sz w:val="28"/>
          <w:szCs w:val="28"/>
          <w:lang w:eastAsia="zh-CN"/>
        </w:rPr>
        <w:t>化妆品卫生质量安全，根据我国化妆品监管相关规定，编写《化妆品用乙醇原料要求》，本要求针对性地规定了乙醇的安全性要求及检验方法，其他相关要求及检验方法按相应规定执行。</w:t>
      </w:r>
    </w:p>
    <w:p w14:paraId="2183AC41">
      <w:pPr>
        <w:snapToGrid w:val="0"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 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基本信息</w:t>
      </w:r>
    </w:p>
    <w:p w14:paraId="7E4007CB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1.1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名称</w:t>
      </w:r>
    </w:p>
    <w:p w14:paraId="0FC7DBD4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</w:t>
      </w:r>
    </w:p>
    <w:p w14:paraId="6FD833DF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1.1.1 INCI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名称及其</w:t>
      </w:r>
      <w:r>
        <w:rPr>
          <w:rFonts w:hint="eastAsia" w:ascii="仿宋_GB2312" w:eastAsia="仿宋_GB2312"/>
          <w:sz w:val="28"/>
          <w:szCs w:val="28"/>
          <w:lang w:eastAsia="zh-CN"/>
        </w:rPr>
        <w:t>ID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号</w:t>
      </w:r>
    </w:p>
    <w:p w14:paraId="769394A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ALCOHOL</w:t>
      </w:r>
    </w:p>
    <w:p w14:paraId="2CB2B545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ID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65</w:t>
      </w:r>
    </w:p>
    <w:p w14:paraId="076B7A55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1.1.2 INCI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标准中文译名</w:t>
      </w:r>
    </w:p>
    <w:p w14:paraId="463EA4CE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</w:t>
      </w:r>
    </w:p>
    <w:p w14:paraId="43A5A5D8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1.1.3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化学名称</w:t>
      </w:r>
    </w:p>
    <w:p w14:paraId="51742236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乙醇（</w:t>
      </w:r>
      <w:r>
        <w:rPr>
          <w:rFonts w:hint="eastAsia" w:ascii="仿宋_GB2312" w:eastAsia="仿宋_GB2312"/>
          <w:sz w:val="28"/>
          <w:szCs w:val="28"/>
          <w:lang w:eastAsia="zh-CN"/>
        </w:rPr>
        <w:t>Ethanol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</w:t>
      </w:r>
    </w:p>
    <w:p w14:paraId="66D7A0FB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1.1.4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《中国药典》中名称</w:t>
      </w:r>
    </w:p>
    <w:p w14:paraId="3411B24D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2010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年版《中国药典》（二部）中名称：乙醇</w:t>
      </w:r>
    </w:p>
    <w:p w14:paraId="7B540244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1.1.5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常见别名</w:t>
      </w:r>
    </w:p>
    <w:p w14:paraId="0125C101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酒精</w:t>
      </w:r>
    </w:p>
    <w:p w14:paraId="25E21BDD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1.2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登记号</w:t>
      </w:r>
    </w:p>
    <w:p w14:paraId="061E4CE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1.2.1 CAS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登记号</w:t>
      </w:r>
    </w:p>
    <w:p w14:paraId="5F2D22D9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64-17-5</w:t>
      </w:r>
    </w:p>
    <w:p w14:paraId="608A6929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1.2.2 EINECS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登记号</w:t>
      </w:r>
    </w:p>
    <w:p w14:paraId="33844B75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200-578-6</w:t>
      </w:r>
    </w:p>
    <w:p w14:paraId="5EEA741F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1.3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分子式、结构式及分子量</w:t>
      </w:r>
    </w:p>
    <w:p w14:paraId="5DDD3059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hAnsi="华文仿宋" w:eastAsia="仿宋_GB2312"/>
          <w:sz w:val="28"/>
          <w:szCs w:val="28"/>
        </w:rPr>
        <w:t>分子式：</w:t>
      </w:r>
      <w:r>
        <w:rPr>
          <w:rFonts w:hint="eastAsia" w:ascii="仿宋_GB2312" w:eastAsia="仿宋_GB2312"/>
          <w:sz w:val="28"/>
          <w:szCs w:val="28"/>
        </w:rPr>
        <w:t>C</w:t>
      </w:r>
      <w:r>
        <w:rPr>
          <w:rFonts w:hint="eastAsia" w:ascii="仿宋_GB2312" w:eastAsia="仿宋_GB2312"/>
          <w:sz w:val="28"/>
          <w:szCs w:val="28"/>
          <w:vertAlign w:val="subscript"/>
        </w:rPr>
        <w:t>2</w:t>
      </w:r>
      <w:r>
        <w:rPr>
          <w:rFonts w:hint="eastAsia" w:ascii="仿宋_GB2312" w:eastAsia="仿宋_GB2312"/>
          <w:sz w:val="28"/>
          <w:szCs w:val="28"/>
        </w:rPr>
        <w:t>H</w:t>
      </w:r>
      <w:r>
        <w:rPr>
          <w:rFonts w:hint="eastAsia" w:ascii="仿宋_GB2312" w:eastAsia="仿宋_GB2312"/>
          <w:sz w:val="28"/>
          <w:szCs w:val="28"/>
          <w:vertAlign w:val="subscript"/>
        </w:rPr>
        <w:t>6</w:t>
      </w:r>
      <w:r>
        <w:rPr>
          <w:rFonts w:hint="eastAsia" w:ascii="仿宋_GB2312" w:eastAsia="仿宋_GB2312"/>
          <w:sz w:val="28"/>
          <w:szCs w:val="28"/>
        </w:rPr>
        <w:t>O</w:t>
      </w:r>
    </w:p>
    <w:p w14:paraId="5D09EBFD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hAnsi="华文仿宋" w:eastAsia="仿宋_GB2312"/>
          <w:sz w:val="28"/>
          <w:szCs w:val="28"/>
        </w:rPr>
        <w:t>结构式：</w:t>
      </w:r>
    </w:p>
    <w:p w14:paraId="22E72131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</w:t>
      </w:r>
      <w:bookmarkStart w:id="0" w:name="OLE_LINK2"/>
      <w:bookmarkStart w:id="1" w:name="OLE_LINK1"/>
      <w:r>
        <w:rPr>
          <w:rFonts w:hint="eastAsia" w:ascii="仿宋_GB2312" w:eastAsia="仿宋_GB2312"/>
          <w:sz w:val="28"/>
          <w:szCs w:val="28"/>
        </w:rPr>
        <w:object>
          <v:shape id="_x0000_i1025" o:spt="75" type="#_x0000_t75" style="height:19pt;width:9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Unknown" ShapeID="_x0000_i1025" DrawAspect="Content" ObjectID="_1468075725" r:id="rId4">
            <o:LockedField>false</o:LockedField>
          </o:OLEObject>
        </w:object>
      </w:r>
      <w:bookmarkEnd w:id="0"/>
      <w:bookmarkEnd w:id="1"/>
    </w:p>
    <w:p w14:paraId="65758D77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分子量：</w:t>
      </w:r>
      <w:r>
        <w:rPr>
          <w:rFonts w:hint="eastAsia" w:ascii="仿宋_GB2312" w:eastAsia="仿宋_GB2312"/>
          <w:sz w:val="28"/>
          <w:szCs w:val="28"/>
          <w:lang w:eastAsia="zh-CN"/>
        </w:rPr>
        <w:t>46.07</w:t>
      </w:r>
    </w:p>
    <w:p w14:paraId="346D774C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1.4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性状及理化常数</w:t>
      </w:r>
    </w:p>
    <w:p w14:paraId="154F9493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无色澄清液体，具有特征性气味，味灼烈；易挥发，易燃烧，燃烧时显淡蓝色火焰。与水、甘油、三氯甲烷或乙醚能任意混溶。乙醇（95%）沸点：78.2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℃，乙醇（95%）凝固点：-114.1℃，乙醇（95%）相对密度：</w:t>
      </w:r>
      <w:r>
        <w:rPr>
          <w:rFonts w:hint="eastAsia" w:ascii="仿宋_GB2312" w:eastAsia="仿宋_GB2312"/>
          <w:sz w:val="28"/>
          <w:szCs w:val="28"/>
          <w:lang w:eastAsia="zh-CN"/>
        </w:rPr>
        <w:t>0.8129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）。</w:t>
      </w:r>
    </w:p>
    <w:p w14:paraId="385D7329">
      <w:pPr>
        <w:snapToGrid w:val="0"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2. 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技术要求</w:t>
      </w:r>
    </w:p>
    <w:p w14:paraId="44BE0B56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2.1 原料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使用目的</w:t>
      </w:r>
    </w:p>
    <w:p w14:paraId="4C692014">
      <w:pPr>
        <w:pStyle w:val="4"/>
        <w:snapToGrid w:val="0"/>
        <w:spacing w:line="52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乙醇在化妆品产品中可作为溶剂、消泡剂、粘度调节剂、收敛剂等使用。</w:t>
      </w:r>
    </w:p>
    <w:p w14:paraId="1D60D868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2.2 原料适用范围</w:t>
      </w:r>
    </w:p>
    <w:p w14:paraId="5726183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乙醇广泛用于化妆品中。</w:t>
      </w:r>
    </w:p>
    <w:p w14:paraId="6E31828A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2.3 限量要求</w:t>
      </w:r>
    </w:p>
    <w:p w14:paraId="77542CD4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2.3.1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乙醇含量要求</w:t>
      </w:r>
    </w:p>
    <w:p w14:paraId="6133F6A4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乙醇（</w:t>
      </w:r>
      <w:r>
        <w:rPr>
          <w:rFonts w:hint="eastAsia" w:ascii="Cambria Math" w:hAnsi="Cambria Math" w:eastAsia="仿宋_GB2312"/>
          <w:sz w:val="28"/>
          <w:szCs w:val="28"/>
          <w:lang w:eastAsia="zh-CN"/>
        </w:rPr>
        <w:t>𝜑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/</w:t>
      </w:r>
      <w:r>
        <w:rPr>
          <w:rFonts w:hint="eastAsia" w:ascii="仿宋_GB2312" w:eastAsia="仿宋_GB2312"/>
          <w:sz w:val="28"/>
          <w:szCs w:val="28"/>
          <w:lang w:eastAsia="zh-CN"/>
        </w:rPr>
        <w:t>%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）≥</w:t>
      </w:r>
      <w:r>
        <w:rPr>
          <w:rFonts w:hint="eastAsia" w:ascii="仿宋_GB2312" w:eastAsia="仿宋_GB2312"/>
          <w:sz w:val="28"/>
          <w:szCs w:val="28"/>
          <w:lang w:eastAsia="zh-CN"/>
        </w:rPr>
        <w:t>95.0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℃）。</w:t>
      </w:r>
    </w:p>
    <w:p w14:paraId="6183FBE0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2.3.2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乙醇中相关组分限量要求</w:t>
      </w:r>
    </w:p>
    <w:p w14:paraId="1B49885A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乙醇中甲醇体积分数（</w:t>
      </w:r>
      <w:r>
        <w:rPr>
          <w:rFonts w:hint="eastAsia" w:ascii="Cambria Math" w:hAnsi="Cambria Math" w:eastAsia="仿宋_GB2312"/>
          <w:sz w:val="28"/>
          <w:szCs w:val="28"/>
          <w:lang w:eastAsia="zh-CN"/>
        </w:rPr>
        <w:t>𝜑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/</w:t>
      </w:r>
      <w:r>
        <w:rPr>
          <w:rFonts w:hint="eastAsia" w:ascii="仿宋_GB2312" w:eastAsia="仿宋_GB2312"/>
          <w:sz w:val="28"/>
          <w:szCs w:val="28"/>
          <w:lang w:eastAsia="zh-CN"/>
        </w:rPr>
        <w:t>%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）≤</w:t>
      </w:r>
      <w:r>
        <w:rPr>
          <w:rFonts w:hint="eastAsia" w:ascii="仿宋_GB2312" w:eastAsia="仿宋_GB2312"/>
          <w:sz w:val="28"/>
          <w:szCs w:val="28"/>
          <w:lang w:eastAsia="zh-CN"/>
        </w:rPr>
        <w:t>0.2。</w:t>
      </w:r>
    </w:p>
    <w:p w14:paraId="4B7AE0DA">
      <w:pPr>
        <w:snapToGrid w:val="0"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3. 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检验方法</w:t>
      </w:r>
    </w:p>
    <w:p w14:paraId="44BF7C4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3.1 乙醇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鉴别试验方法</w:t>
      </w:r>
    </w:p>
    <w:p w14:paraId="7C830546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参见</w:t>
      </w:r>
      <w:r>
        <w:rPr>
          <w:rFonts w:hint="eastAsia" w:ascii="仿宋_GB2312" w:eastAsia="仿宋_GB2312"/>
          <w:sz w:val="28"/>
          <w:szCs w:val="28"/>
          <w:lang w:eastAsia="zh-CN"/>
        </w:rPr>
        <w:t>2010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年版《中国药典》（二部）所载乙醇的鉴别试验方法（见附</w:t>
      </w:r>
      <w:r>
        <w:rPr>
          <w:rFonts w:hint="eastAsia" w:ascii="仿宋_GB2312" w:eastAsia="仿宋_GB2312"/>
          <w:sz w:val="28"/>
          <w:szCs w:val="28"/>
          <w:lang w:eastAsia="zh-CN"/>
        </w:rPr>
        <w:t>1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）。</w:t>
      </w:r>
    </w:p>
    <w:p w14:paraId="4E6F076E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3.2 乙醇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含量测定方法</w:t>
      </w:r>
    </w:p>
    <w:p w14:paraId="1006DACD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乙醇样品含量（</w:t>
      </w:r>
      <w:r>
        <w:rPr>
          <w:rFonts w:hint="eastAsia" w:ascii="Cambria Math" w:hAnsi="Cambria Math" w:eastAsia="仿宋_GB2312"/>
          <w:sz w:val="28"/>
          <w:szCs w:val="28"/>
          <w:lang w:eastAsia="zh-CN"/>
        </w:rPr>
        <w:t>𝜑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/</w:t>
      </w:r>
      <w:r>
        <w:rPr>
          <w:rFonts w:hint="eastAsia" w:ascii="仿宋_GB2312" w:eastAsia="仿宋_GB2312"/>
          <w:sz w:val="28"/>
          <w:szCs w:val="28"/>
          <w:lang w:eastAsia="zh-CN"/>
        </w:rPr>
        <w:t>%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eastAsia="zh-CN"/>
        </w:rPr>
        <w:t>≥95.0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，则相对密度应</w:t>
      </w:r>
      <w:r>
        <w:rPr>
          <w:rFonts w:hint="eastAsia" w:ascii="仿宋_GB2312" w:eastAsia="仿宋_GB2312"/>
          <w:sz w:val="28"/>
          <w:szCs w:val="28"/>
          <w:lang w:eastAsia="zh-CN"/>
        </w:rPr>
        <w:t>≤0.8129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）。</w:t>
      </w:r>
    </w:p>
    <w:p w14:paraId="4668FBBC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乙醇样品相对密度检验方法参见</w:t>
      </w:r>
      <w:r>
        <w:rPr>
          <w:rFonts w:hint="eastAsia" w:ascii="仿宋_GB2312" w:eastAsia="仿宋_GB2312"/>
          <w:sz w:val="28"/>
          <w:szCs w:val="28"/>
          <w:lang w:eastAsia="zh-CN"/>
        </w:rPr>
        <w:t>2010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年版《中国药典》（二部）所载相关内容（见附</w:t>
      </w:r>
      <w:r>
        <w:rPr>
          <w:rFonts w:hint="eastAsia" w:ascii="仿宋_GB2312" w:eastAsia="仿宋_GB2312"/>
          <w:sz w:val="28"/>
          <w:szCs w:val="28"/>
          <w:lang w:eastAsia="zh-CN"/>
        </w:rPr>
        <w:t>2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）。</w:t>
      </w:r>
    </w:p>
    <w:p w14:paraId="05D69BD9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3.3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乙醇中甲醇体积分数的测定方法</w:t>
      </w:r>
    </w:p>
    <w:p w14:paraId="5493EF50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3.3.1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色谱条件</w:t>
      </w:r>
    </w:p>
    <w:p w14:paraId="5867B43C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以（</w:t>
      </w:r>
      <w:r>
        <w:rPr>
          <w:rFonts w:hint="eastAsia" w:ascii="仿宋_GB2312" w:eastAsia="仿宋_GB2312"/>
          <w:sz w:val="28"/>
          <w:szCs w:val="28"/>
          <w:lang w:eastAsia="zh-CN"/>
        </w:rPr>
        <w:t>6%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）氰丙基苯基</w:t>
      </w:r>
      <w:bookmarkStart w:id="2" w:name="OLE_LINK4"/>
      <w:bookmarkStart w:id="3" w:name="OLE_LINK3"/>
      <w:r>
        <w:rPr>
          <w:rFonts w:hint="eastAsia" w:ascii="仿宋_GB2312" w:eastAsia="仿宋_GB2312"/>
          <w:sz w:val="28"/>
          <w:szCs w:val="28"/>
          <w:lang w:eastAsia="zh-CN"/>
        </w:rPr>
        <w:t>-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eastAsia="zh-CN"/>
        </w:rPr>
        <w:t>94%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</w:t>
      </w:r>
      <w:bookmarkEnd w:id="2"/>
      <w:bookmarkEnd w:id="3"/>
      <w:r>
        <w:rPr>
          <w:rFonts w:hint="eastAsia" w:ascii="仿宋_GB2312" w:hAnsi="华文仿宋" w:eastAsia="仿宋_GB2312"/>
          <w:sz w:val="28"/>
          <w:szCs w:val="28"/>
          <w:lang w:eastAsia="zh-CN"/>
        </w:rPr>
        <w:t>二甲基聚硅氧烷为固定液；</w:t>
      </w:r>
    </w:p>
    <w:p w14:paraId="592D099F">
      <w:pPr>
        <w:pStyle w:val="4"/>
        <w:snapToGrid w:val="0"/>
        <w:spacing w:line="52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起始温度</w:t>
      </w:r>
      <w:r>
        <w:rPr>
          <w:rFonts w:hint="eastAsia" w:ascii="仿宋_GB2312" w:eastAsia="仿宋_GB2312"/>
          <w:sz w:val="28"/>
          <w:szCs w:val="28"/>
          <w:lang w:eastAsia="zh-CN"/>
        </w:rPr>
        <w:t>40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，维持</w:t>
      </w:r>
      <w:r>
        <w:rPr>
          <w:rFonts w:hint="eastAsia" w:ascii="仿宋_GB2312" w:eastAsia="仿宋_GB2312"/>
          <w:sz w:val="28"/>
          <w:szCs w:val="28"/>
          <w:lang w:eastAsia="zh-CN"/>
        </w:rPr>
        <w:t>12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分钟，以每分钟</w:t>
      </w:r>
      <w:r>
        <w:rPr>
          <w:rFonts w:hint="eastAsia" w:ascii="仿宋_GB2312" w:eastAsia="仿宋_GB2312"/>
          <w:sz w:val="28"/>
          <w:szCs w:val="28"/>
          <w:lang w:eastAsia="zh-CN"/>
        </w:rPr>
        <w:t>10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的速率升温至</w:t>
      </w:r>
      <w:r>
        <w:rPr>
          <w:rFonts w:hint="eastAsia" w:ascii="仿宋_GB2312" w:eastAsia="仿宋_GB2312"/>
          <w:sz w:val="28"/>
          <w:szCs w:val="28"/>
          <w:lang w:eastAsia="zh-CN"/>
        </w:rPr>
        <w:t>240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，维持</w:t>
      </w:r>
      <w:r>
        <w:rPr>
          <w:rFonts w:hint="eastAsia" w:ascii="仿宋_GB2312" w:eastAsia="仿宋_GB2312"/>
          <w:sz w:val="28"/>
          <w:szCs w:val="28"/>
          <w:lang w:eastAsia="zh-CN"/>
        </w:rPr>
        <w:t>10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分钟；</w:t>
      </w:r>
    </w:p>
    <w:p w14:paraId="313B2800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进样口温度为</w:t>
      </w:r>
      <w:r>
        <w:rPr>
          <w:rFonts w:hint="eastAsia" w:ascii="仿宋_GB2312" w:eastAsia="仿宋_GB2312"/>
          <w:sz w:val="28"/>
          <w:szCs w:val="28"/>
          <w:lang w:eastAsia="zh-CN"/>
        </w:rPr>
        <w:t>200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；</w:t>
      </w:r>
    </w:p>
    <w:p w14:paraId="5940EA8E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氢火焰离子化检测器，检测器温度为</w:t>
      </w:r>
      <w:r>
        <w:rPr>
          <w:rFonts w:hint="eastAsia" w:ascii="仿宋_GB2312" w:eastAsia="仿宋_GB2312"/>
          <w:sz w:val="28"/>
          <w:szCs w:val="28"/>
          <w:lang w:eastAsia="zh-CN"/>
        </w:rPr>
        <w:t>280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；</w:t>
      </w:r>
    </w:p>
    <w:p w14:paraId="3931C2A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载气为氮气。</w:t>
      </w:r>
    </w:p>
    <w:p w14:paraId="4B51228C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各组分色谱峰分离度应大于1.5。</w:t>
      </w:r>
    </w:p>
    <w:p w14:paraId="08699620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3.3.2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溶液制备</w:t>
      </w:r>
    </w:p>
    <w:p w14:paraId="23008745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对照溶液：精密量取无水甲醇（色谱纯）用乙醇样品稀释配置成体积分数为</w:t>
      </w:r>
      <w:r>
        <w:rPr>
          <w:rFonts w:hint="eastAsia" w:ascii="仿宋_GB2312" w:eastAsia="仿宋_GB2312"/>
          <w:sz w:val="28"/>
          <w:szCs w:val="28"/>
          <w:lang w:eastAsia="zh-CN"/>
        </w:rPr>
        <w:t>0.2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％的溶液。</w:t>
      </w:r>
    </w:p>
    <w:p w14:paraId="6748700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取乙醇样品作为供试品溶液。</w:t>
      </w:r>
    </w:p>
    <w:p w14:paraId="6B12AB98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3.3.3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试验方法</w:t>
      </w:r>
    </w:p>
    <w:p w14:paraId="54B31D60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精密量取对照溶液和供试品溶液各</w:t>
      </w:r>
      <w:r>
        <w:rPr>
          <w:rFonts w:hint="eastAsia" w:ascii="仿宋_GB2312" w:eastAsia="仿宋_GB2312"/>
          <w:sz w:val="28"/>
          <w:szCs w:val="28"/>
          <w:lang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μ</w:t>
      </w:r>
      <w:r>
        <w:rPr>
          <w:rFonts w:hint="eastAsia" w:ascii="仿宋_GB2312" w:eastAsia="仿宋_GB2312"/>
          <w:sz w:val="28"/>
          <w:szCs w:val="28"/>
          <w:lang w:eastAsia="zh-CN"/>
        </w:rPr>
        <w:t>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，分别注入气相色谱仪。进行测定</w:t>
      </w:r>
      <w:r>
        <w:rPr>
          <w:rFonts w:hint="eastAsia" w:ascii="仿宋_GB2312" w:eastAsia="仿宋_GB2312"/>
          <w:sz w:val="28"/>
          <w:szCs w:val="28"/>
          <w:lang w:eastAsia="zh-CN"/>
        </w:rPr>
        <w:t>,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并记录测定结果。</w:t>
      </w:r>
    </w:p>
    <w:p w14:paraId="32823B8C">
      <w:pPr>
        <w:pStyle w:val="4"/>
        <w:snapToGrid w:val="0"/>
        <w:spacing w:line="62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3.3.4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乙醇样品中甲醇体积分数，按下式计算：</w:t>
      </w:r>
    </w:p>
    <w:p w14:paraId="7539ABBC">
      <w:pPr>
        <w:pStyle w:val="4"/>
        <w:snapToGrid w:val="0"/>
        <w:spacing w:line="620" w:lineRule="exact"/>
        <w:ind w:firstLine="198" w:firstLineChars="66"/>
        <w:rPr>
          <w:rFonts w:hint="eastAsia" w:ascii="仿宋_GB2312" w:eastAsia="仿宋_GB2312"/>
          <w:sz w:val="28"/>
          <w:szCs w:val="28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30"/>
                </w:rPr>
              </m:ctrlPr>
            </m:sSubPr>
            <m:e>
              <m:r>
                <m:rPr/>
                <w:rPr>
                  <w:rFonts w:ascii="Cambria Math" w:hAnsi="Cambria Math"/>
                  <w:lang w:eastAsia="zh-CN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/>
                  <w:szCs w:val="30"/>
                </w:rPr>
                <m:t>x</m:t>
              </m:r>
            </m:sub>
          </m:sSub>
          <m:r>
            <m:rPr>
              <m:sty m:val="p"/>
            </m:rPr>
            <w:rPr>
              <w:szCs w:val="30"/>
            </w:rPr>
            <m:t>＝</m:t>
          </m:r>
          <m:f>
            <m:fPr>
              <m:ctrlPr>
                <w:rPr>
                  <w:rFonts w:ascii="Cambria Math" w:hAnsi="Cambria Math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Cs w:val="30"/>
                </w:rPr>
                <m:t>0.2</m:t>
              </m:r>
              <m:r>
                <m:rPr>
                  <m:sty m:val="p"/>
                </m:rPr>
                <w:rPr>
                  <w:szCs w:val="30"/>
                </w:rPr>
                <m:t>％</m:t>
              </m:r>
              <m:r>
                <m:rPr>
                  <m:sty m:val="p"/>
                </m:rPr>
                <w:rPr>
                  <w:rFonts w:ascii="Cambria Math"/>
                  <w:szCs w:val="30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Cs w:val="30"/>
                    </w:rPr>
                  </m:ctrlPr>
                </m:sSubPr>
                <m:e>
                  <m:r>
                    <m:rPr/>
                    <w:rPr>
                      <w:rFonts w:ascii="Cambria Math"/>
                      <w:szCs w:val="3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hint="eastAsia" w:ascii="Cambria Math"/>
                      <w:szCs w:val="30"/>
                      <w:lang w:eastAsia="zh-CN"/>
                    </w:rPr>
                    <m:t>X</m:t>
                  </m:r>
                </m:sub>
              </m:sSub>
              <m:ctrlPr>
                <w:rPr>
                  <w:rFonts w:ascii="Cambria Math" w:hAnsi="Cambria Math"/>
                  <w:szCs w:val="3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szCs w:val="30"/>
                    </w:rPr>
                  </m:ctrlPr>
                </m:sSubPr>
                <m:e>
                  <m:r>
                    <m:rPr/>
                    <w:rPr>
                      <w:rFonts w:ascii="Cambria Math"/>
                      <w:szCs w:val="3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hint="eastAsia" w:ascii="Cambria Math"/>
                      <w:szCs w:val="30"/>
                      <w:lang w:eastAsia="zh-CN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szCs w:val="30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szCs w:val="30"/>
                    </w:rPr>
                  </m:ctrlPr>
                </m:sSubPr>
                <m:e>
                  <m:r>
                    <m:rPr/>
                    <w:rPr>
                      <w:rFonts w:ascii="Cambria Math"/>
                      <w:szCs w:val="3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hint="eastAsia" w:ascii="Cambria Math"/>
                      <w:szCs w:val="30"/>
                      <w:lang w:eastAsia="zh-CN"/>
                    </w:rPr>
                    <m:t>X</m:t>
                  </m:r>
                </m:sub>
              </m:sSub>
              <m:ctrlPr>
                <w:rPr>
                  <w:rFonts w:ascii="Cambria Math" w:hAnsi="Cambria Math"/>
                  <w:szCs w:val="30"/>
                </w:rPr>
              </m:ctrlPr>
            </m:den>
          </m:f>
        </m:oMath>
      </m:oMathPara>
    </w:p>
    <w:p w14:paraId="1B74240D">
      <w:pPr>
        <w:pStyle w:val="4"/>
        <w:snapToGrid w:val="0"/>
        <w:spacing w:line="52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 xml:space="preserve">             </w:t>
      </w:r>
    </w:p>
    <w:p w14:paraId="0B3815F8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其中：</w:t>
      </w:r>
      <w:bookmarkStart w:id="4" w:name="OLE_LINK6"/>
      <w:bookmarkStart w:id="5" w:name="OLE_LINK5"/>
      <w:r>
        <w:rPr>
          <w:rFonts w:hint="eastAsia" w:ascii="Cambria Math" w:hAnsi="Cambria Math" w:eastAsia="仿宋_GB2312"/>
          <w:i/>
          <w:sz w:val="28"/>
          <w:szCs w:val="28"/>
          <w:lang w:eastAsia="zh-CN"/>
        </w:rPr>
        <w:t>𝜑</w:t>
      </w:r>
      <w:bookmarkEnd w:id="4"/>
      <w:bookmarkEnd w:id="5"/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X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：乙醇样品中甲醇体积分数，％；</w:t>
      </w:r>
      <w:r>
        <w:rPr>
          <w:rFonts w:hint="eastAsia" w:ascii="仿宋_GB2312" w:eastAsia="仿宋_GB2312"/>
          <w:i/>
          <w:sz w:val="28"/>
          <w:szCs w:val="28"/>
          <w:lang w:eastAsia="zh-CN"/>
        </w:rPr>
        <w:t>A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X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：供试品溶液中甲醇的峰面积；</w:t>
      </w:r>
      <w:r>
        <w:rPr>
          <w:rFonts w:hint="eastAsia" w:ascii="仿宋_GB2312" w:eastAsia="仿宋_GB2312"/>
          <w:i/>
          <w:sz w:val="28"/>
          <w:szCs w:val="28"/>
          <w:lang w:eastAsia="zh-CN"/>
        </w:rPr>
        <w:t>A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R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：对照品溶液中甲醇的峰面积。</w:t>
      </w:r>
    </w:p>
    <w:p w14:paraId="5E074078">
      <w:pPr>
        <w:pStyle w:val="4"/>
        <w:snapToGrid w:val="0"/>
        <w:spacing w:line="600" w:lineRule="exact"/>
        <w:ind w:firstLine="184" w:firstLineChars="66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br w:type="page"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>1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</w:t>
      </w:r>
    </w:p>
    <w:p w14:paraId="5C962B73">
      <w:pPr>
        <w:pStyle w:val="4"/>
        <w:snapToGrid w:val="0"/>
        <w:ind w:firstLine="237" w:firstLineChars="66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乙醇鉴别试验方法</w:t>
      </w:r>
    </w:p>
    <w:p w14:paraId="1E00F947">
      <w:pPr>
        <w:pStyle w:val="4"/>
        <w:snapToGrid w:val="0"/>
        <w:ind w:firstLine="118" w:firstLineChars="66"/>
        <w:rPr>
          <w:rFonts w:hint="eastAsia" w:ascii="仿宋_GB2312" w:eastAsia="仿宋_GB2312"/>
          <w:sz w:val="18"/>
          <w:szCs w:val="18"/>
          <w:lang w:eastAsia="zh-CN"/>
        </w:rPr>
      </w:pPr>
    </w:p>
    <w:p w14:paraId="3ADF60E2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1.1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取乙醇样品</w:t>
      </w:r>
      <w:r>
        <w:rPr>
          <w:rFonts w:hint="eastAsia" w:ascii="仿宋_GB2312" w:eastAsia="仿宋_GB2312"/>
          <w:sz w:val="28"/>
          <w:szCs w:val="28"/>
          <w:lang w:eastAsia="zh-CN"/>
        </w:rPr>
        <w:t>1ml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，加水</w:t>
      </w:r>
      <w:r>
        <w:rPr>
          <w:rFonts w:hint="eastAsia" w:ascii="仿宋_GB2312" w:eastAsia="仿宋_GB2312"/>
          <w:sz w:val="28"/>
          <w:szCs w:val="28"/>
          <w:lang w:eastAsia="zh-CN"/>
        </w:rPr>
        <w:t>5ml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与氢氧化钠试液（取氢氧化钠</w:t>
      </w:r>
      <w:r>
        <w:rPr>
          <w:rFonts w:hint="eastAsia" w:ascii="仿宋_GB2312" w:eastAsia="仿宋_GB2312"/>
          <w:sz w:val="28"/>
          <w:szCs w:val="28"/>
          <w:lang w:eastAsia="zh-CN"/>
        </w:rPr>
        <w:t>4.3g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，加水使溶解成</w:t>
      </w:r>
      <w:r>
        <w:rPr>
          <w:rFonts w:hint="eastAsia" w:ascii="仿宋_GB2312" w:eastAsia="仿宋_GB2312"/>
          <w:sz w:val="28"/>
          <w:szCs w:val="28"/>
          <w:lang w:eastAsia="zh-CN"/>
        </w:rPr>
        <w:t>100ml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eastAsia="zh-CN"/>
        </w:rPr>
        <w:t>1ml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后，缓缓滴加碘试液（取碘</w:t>
      </w:r>
      <w:r>
        <w:rPr>
          <w:rFonts w:hint="eastAsia" w:ascii="仿宋_GB2312" w:eastAsia="仿宋_GB2312"/>
          <w:sz w:val="28"/>
          <w:szCs w:val="28"/>
          <w:lang w:eastAsia="zh-CN"/>
        </w:rPr>
        <w:t>13.0g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，加碘化钾</w:t>
      </w:r>
      <w:r>
        <w:rPr>
          <w:rFonts w:hint="eastAsia" w:ascii="仿宋_GB2312" w:eastAsia="仿宋_GB2312"/>
          <w:sz w:val="28"/>
          <w:szCs w:val="28"/>
          <w:lang w:eastAsia="zh-CN"/>
        </w:rPr>
        <w:t>36g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与水</w:t>
      </w:r>
      <w:r>
        <w:rPr>
          <w:rFonts w:hint="eastAsia" w:ascii="仿宋_GB2312" w:eastAsia="仿宋_GB2312"/>
          <w:sz w:val="28"/>
          <w:szCs w:val="28"/>
          <w:lang w:eastAsia="zh-CN"/>
        </w:rPr>
        <w:t>50ml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溶解后，加盐酸</w:t>
      </w:r>
      <w:r>
        <w:rPr>
          <w:rFonts w:hint="eastAsia" w:ascii="仿宋_GB2312" w:eastAsia="仿宋_GB2312"/>
          <w:sz w:val="28"/>
          <w:szCs w:val="28"/>
          <w:lang w:eastAsia="zh-CN"/>
        </w:rPr>
        <w:t>3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滴与水适量使成</w:t>
      </w:r>
      <w:r>
        <w:rPr>
          <w:rFonts w:hint="eastAsia" w:ascii="仿宋_GB2312" w:eastAsia="仿宋_GB2312"/>
          <w:sz w:val="28"/>
          <w:szCs w:val="28"/>
          <w:lang w:eastAsia="zh-CN"/>
        </w:rPr>
        <w:t>1000ml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，摇匀，用垂熔玻璃滤器滤过）</w:t>
      </w:r>
      <w:r>
        <w:rPr>
          <w:rFonts w:hint="eastAsia" w:ascii="仿宋_GB2312" w:eastAsia="仿宋_GB2312"/>
          <w:sz w:val="28"/>
          <w:szCs w:val="28"/>
          <w:lang w:eastAsia="zh-CN"/>
        </w:rPr>
        <w:t>2ml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，即发生碘仿的臭气，并生成黄色沉淀。</w:t>
      </w:r>
    </w:p>
    <w:p w14:paraId="2A530F1D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1.2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乙醇样品红外光吸收图谱应与乙醇对照品的图谱一致。</w:t>
      </w:r>
    </w:p>
    <w:p w14:paraId="4090A54D">
      <w:pPr>
        <w:pStyle w:val="4"/>
        <w:snapToGrid w:val="0"/>
        <w:spacing w:line="520" w:lineRule="exact"/>
        <w:ind w:firstLine="184" w:firstLineChars="66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br w:type="page"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>2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</w:t>
      </w:r>
    </w:p>
    <w:p w14:paraId="70DC169B">
      <w:pPr>
        <w:pStyle w:val="4"/>
        <w:snapToGrid w:val="0"/>
        <w:ind w:firstLine="198" w:firstLineChars="55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乙醇相对密度测定方法</w:t>
      </w:r>
    </w:p>
    <w:p w14:paraId="30E42935">
      <w:pPr>
        <w:pStyle w:val="4"/>
        <w:snapToGrid w:val="0"/>
        <w:ind w:firstLine="184" w:firstLineChars="66"/>
        <w:rPr>
          <w:rFonts w:hint="eastAsia" w:ascii="仿宋_GB2312" w:eastAsia="仿宋_GB2312"/>
          <w:sz w:val="28"/>
          <w:szCs w:val="28"/>
          <w:lang w:eastAsia="zh-CN"/>
        </w:rPr>
      </w:pPr>
    </w:p>
    <w:p w14:paraId="158C40D4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2.1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乙醇为易挥发液体，使用韦氏比重秤测定其相对密度。</w:t>
      </w:r>
    </w:p>
    <w:p w14:paraId="4DEF1174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2.2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测定方法</w:t>
      </w:r>
    </w:p>
    <w:p w14:paraId="3FB90230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取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时相对密度为</w:t>
      </w:r>
      <w:r>
        <w:rPr>
          <w:rFonts w:hint="eastAsia" w:ascii="仿宋_GB2312" w:eastAsia="仿宋_GB2312"/>
          <w:sz w:val="28"/>
          <w:szCs w:val="28"/>
          <w:lang w:eastAsia="zh-CN"/>
        </w:rPr>
        <w:t>1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的韦氏比重秤，用新沸过的冷水将所附玻璃圆筒装至八分满，置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的水浴中，搅动玻璃圆筒内的水，调节温度至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℃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，将悬于秤端的玻璃锤浸入圆筒内的水中，秤臂右端悬挂游码于</w:t>
      </w:r>
      <w:r>
        <w:rPr>
          <w:rFonts w:hint="eastAsia" w:ascii="仿宋_GB2312" w:eastAsia="仿宋_GB2312"/>
          <w:sz w:val="28"/>
          <w:szCs w:val="28"/>
          <w:lang w:eastAsia="zh-CN"/>
        </w:rPr>
        <w:t>1.0000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处，调节秤臂左端平衡用的螺旋使平衡，然后将玻璃圆筒内的水倾去，拭干，装入乙醇样品至相同的高度，并用同法调节温度后，再把拭干的玻璃锤浸入乙醇样品中，调节秤臂上游码的数量与位置使平衡，读取数值，即得乙醇样品的相对密度。</w:t>
      </w:r>
    </w:p>
    <w:p w14:paraId="7E220C2D">
      <w:pPr>
        <w:pStyle w:val="4"/>
        <w:snapToGrid w:val="0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如该比重秤系在</w:t>
      </w:r>
      <w:r>
        <w:rPr>
          <w:rFonts w:hint="eastAsia" w:ascii="仿宋_GB2312" w:eastAsia="仿宋_GB2312"/>
          <w:sz w:val="28"/>
          <w:szCs w:val="28"/>
          <w:lang w:eastAsia="zh-CN"/>
        </w:rPr>
        <w:t>4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℃时相对密度为</w:t>
      </w:r>
      <w:r>
        <w:rPr>
          <w:rFonts w:hint="eastAsia" w:ascii="仿宋_GB2312" w:eastAsia="仿宋_GB2312"/>
          <w:sz w:val="28"/>
          <w:szCs w:val="28"/>
          <w:lang w:eastAsia="zh-CN"/>
        </w:rPr>
        <w:t>1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，则用水校准时游码应悬挂于</w:t>
      </w:r>
      <w:r>
        <w:rPr>
          <w:rFonts w:hint="eastAsia" w:ascii="仿宋_GB2312" w:eastAsia="仿宋_GB2312"/>
          <w:sz w:val="28"/>
          <w:szCs w:val="28"/>
          <w:lang w:eastAsia="zh-CN"/>
        </w:rPr>
        <w:t>0.9982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处，并应将在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℃测得的乙醇样品相对密度除以</w:t>
      </w:r>
      <w:r>
        <w:rPr>
          <w:rFonts w:hint="eastAsia" w:ascii="仿宋_GB2312" w:eastAsia="仿宋_GB2312"/>
          <w:sz w:val="28"/>
          <w:szCs w:val="28"/>
          <w:lang w:eastAsia="zh-CN"/>
        </w:rPr>
        <w:t>0.9982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。</w:t>
      </w:r>
    </w:p>
    <w:p w14:paraId="0F066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5627F"/>
    <w:rsid w:val="7ED5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华文中宋" w:cs="Times New Roman"/>
      <w:sz w:val="36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0"/>
    <w:pPr>
      <w:ind w:firstLine="200" w:firstLineChars="200"/>
      <w:jc w:val="left"/>
    </w:pPr>
    <w:rPr>
      <w:rFonts w:eastAsia="华文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2025-06-24T05:06:00Z</dcterms:created>
  <dc:creator>李锦聪</dc:creator>
  <cp:lastModifiedBy>李锦聪</cp:lastModifiedBy>
  <dcterms:modified xsi:type="dcterms:W3CDTF">2025-06-24T05:07:16Z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0B995456E2F74E479B18C3A0F2BC9804_11</vt:lpwstr>
  </property>
</Properties>
</file>